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6C9" w:rsidRPr="004576C9" w:rsidRDefault="004576C9" w:rsidP="009A7BA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60"/>
          <w:szCs w:val="60"/>
          <w:lang w:eastAsia="ru-RU"/>
        </w:rPr>
      </w:pPr>
      <w:r w:rsidRPr="004576C9">
        <w:rPr>
          <w:rFonts w:ascii="Times New Roman" w:eastAsia="Times New Roman" w:hAnsi="Times New Roman" w:cs="Times New Roman"/>
          <w:b/>
          <w:bCs/>
          <w:noProof/>
          <w:kern w:val="36"/>
          <w:sz w:val="60"/>
          <w:szCs w:val="60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-915035</wp:posOffset>
            </wp:positionH>
            <wp:positionV relativeFrom="paragraph">
              <wp:posOffset>-556260</wp:posOffset>
            </wp:positionV>
            <wp:extent cx="2637790" cy="1155700"/>
            <wp:effectExtent l="19050" t="0" r="0" b="0"/>
            <wp:wrapTight wrapText="bothSides">
              <wp:wrapPolygon edited="0">
                <wp:start x="-156" y="0"/>
                <wp:lineTo x="-156" y="21363"/>
                <wp:lineTo x="21527" y="21363"/>
                <wp:lineTo x="21527" y="0"/>
                <wp:lineTo x="-156" y="0"/>
              </wp:wrapPolygon>
            </wp:wrapTight>
            <wp:docPr id="1" name="Рисунок 1" descr="C:\Users\Gurskaya_EO.FKP66\Desktop\Пресс-релизы\филиал по УФО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urskaya_EO.FKP66\Desktop\Пресс-релизы\филиал по УФО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7790" cy="1155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A7BA8" w:rsidRPr="004576C9" w:rsidRDefault="000F32CC" w:rsidP="000F32CC">
      <w:pPr>
        <w:spacing w:before="100" w:beforeAutospacing="1" w:after="100" w:afterAutospacing="1" w:line="240" w:lineRule="auto"/>
        <w:jc w:val="center"/>
        <w:outlineLvl w:val="0"/>
        <w:rPr>
          <w:rFonts w:ascii="Segoe UI" w:eastAsia="Times New Roman" w:hAnsi="Segoe UI" w:cs="Segoe UI"/>
          <w:b/>
          <w:bCs/>
          <w:kern w:val="36"/>
          <w:sz w:val="28"/>
          <w:szCs w:val="28"/>
          <w:lang w:eastAsia="ru-RU"/>
        </w:rPr>
      </w:pPr>
      <w:r>
        <w:rPr>
          <w:rFonts w:ascii="Segoe UI" w:eastAsia="Times New Roman" w:hAnsi="Segoe UI" w:cs="Segoe UI"/>
          <w:b/>
          <w:bCs/>
          <w:kern w:val="36"/>
          <w:sz w:val="28"/>
          <w:szCs w:val="28"/>
          <w:lang w:eastAsia="ru-RU"/>
        </w:rPr>
        <w:t xml:space="preserve">В ЕГРН содержатся сведения о </w:t>
      </w:r>
      <w:r w:rsidR="009A7BA8" w:rsidRPr="004576C9">
        <w:rPr>
          <w:rFonts w:ascii="Segoe UI" w:eastAsia="Times New Roman" w:hAnsi="Segoe UI" w:cs="Segoe UI"/>
          <w:b/>
          <w:bCs/>
          <w:kern w:val="36"/>
          <w:sz w:val="28"/>
          <w:szCs w:val="28"/>
          <w:lang w:eastAsia="ru-RU"/>
        </w:rPr>
        <w:t>3</w:t>
      </w:r>
      <w:r>
        <w:rPr>
          <w:rFonts w:ascii="Segoe UI" w:eastAsia="Times New Roman" w:hAnsi="Segoe UI" w:cs="Segoe UI"/>
          <w:b/>
          <w:bCs/>
          <w:kern w:val="36"/>
          <w:sz w:val="28"/>
          <w:szCs w:val="28"/>
          <w:lang w:eastAsia="ru-RU"/>
        </w:rPr>
        <w:t>6,5</w:t>
      </w:r>
      <w:r w:rsidR="009A7BA8" w:rsidRPr="004576C9">
        <w:rPr>
          <w:rFonts w:ascii="Segoe UI" w:eastAsia="Times New Roman" w:hAnsi="Segoe UI" w:cs="Segoe UI"/>
          <w:b/>
          <w:bCs/>
          <w:kern w:val="36"/>
          <w:sz w:val="28"/>
          <w:szCs w:val="28"/>
          <w:lang w:eastAsia="ru-RU"/>
        </w:rPr>
        <w:t xml:space="preserve"> % границ населенных пунктов</w:t>
      </w:r>
      <w:r>
        <w:rPr>
          <w:rFonts w:ascii="Segoe UI" w:eastAsia="Times New Roman" w:hAnsi="Segoe UI" w:cs="Segoe UI"/>
          <w:b/>
          <w:bCs/>
          <w:kern w:val="36"/>
          <w:sz w:val="28"/>
          <w:szCs w:val="28"/>
          <w:lang w:eastAsia="ru-RU"/>
        </w:rPr>
        <w:t xml:space="preserve"> Свердловской области</w:t>
      </w:r>
    </w:p>
    <w:p w:rsidR="009A7BA8" w:rsidRDefault="009A7BA8" w:rsidP="009A7BA8">
      <w:pPr>
        <w:spacing w:after="240" w:line="270" w:lineRule="atLeast"/>
        <w:jc w:val="both"/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</w:pPr>
      <w:r w:rsidRPr="004576C9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По состоянию на 1 января 2019 года в ЕГРН внесены сведения о 6</w:t>
      </w:r>
      <w:r w:rsidR="004576C9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80</w:t>
      </w:r>
      <w:r w:rsidRPr="004576C9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 xml:space="preserve"> границах населенных пунктов, что составляет 3</w:t>
      </w:r>
      <w:r w:rsidR="004576C9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6,5</w:t>
      </w:r>
      <w:r w:rsidRPr="004576C9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 xml:space="preserve"> % от общего их количества. Количество границ населенных пунктов, внесенных в ЕГРН, </w:t>
      </w:r>
      <w:r w:rsidR="004576C9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за 2018 год составило 435</w:t>
      </w:r>
      <w:r w:rsidRPr="004576C9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 xml:space="preserve">. </w:t>
      </w:r>
      <w:r w:rsidR="004576C9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 xml:space="preserve">Динамика прироста на 01.01.2019 к 01.01.2018 – 177,6%. </w:t>
      </w:r>
      <w:r w:rsidRPr="004576C9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 xml:space="preserve">Всего границ населенных пунктов в </w:t>
      </w:r>
      <w:r w:rsidR="004576C9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Свердловской области</w:t>
      </w:r>
      <w:r w:rsidRPr="004576C9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 xml:space="preserve"> – 1</w:t>
      </w:r>
      <w:r w:rsidR="004576C9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 xml:space="preserve"> 865</w:t>
      </w:r>
      <w:r w:rsidRPr="004576C9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.</w:t>
      </w:r>
    </w:p>
    <w:p w:rsidR="009A7BA8" w:rsidRPr="004576C9" w:rsidRDefault="009A7BA8" w:rsidP="009A7BA8">
      <w:pPr>
        <w:spacing w:after="240" w:line="270" w:lineRule="atLeast"/>
        <w:jc w:val="both"/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</w:pPr>
      <w:r w:rsidRPr="004576C9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Наличие в ЕГРН актуальных сведений о границах населенных пунктов способствует сокращению числа земельных споров между правообладателями, а также вовлечению в оборот земель. Актуальная информация о границах также позволяет эффективно управлять территориями и земельными ресурсами регионов.</w:t>
      </w:r>
    </w:p>
    <w:p w:rsidR="009A7BA8" w:rsidRDefault="009A7BA8" w:rsidP="009A7BA8">
      <w:pPr>
        <w:spacing w:after="240" w:line="270" w:lineRule="atLeast"/>
        <w:jc w:val="both"/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</w:pPr>
      <w:r w:rsidRPr="004576C9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 xml:space="preserve">В соответствии с законодательством функции по установлению границ населенных пунктов возложены на органы местного самоуправления. </w:t>
      </w:r>
      <w:proofErr w:type="spellStart"/>
      <w:r w:rsidRPr="004576C9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Росреестр</w:t>
      </w:r>
      <w:proofErr w:type="spellEnd"/>
      <w:r w:rsidRPr="004576C9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 xml:space="preserve"> вносит в ЕГРН сведения о таких границах в порядке межведомственного информационного взаимодействия.</w:t>
      </w:r>
    </w:p>
    <w:p w:rsidR="00C265C8" w:rsidRDefault="000F32CC" w:rsidP="000F32CC">
      <w:pPr>
        <w:spacing w:after="240" w:line="270" w:lineRule="atLeast"/>
        <w:jc w:val="both"/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</w:pPr>
      <w:r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 xml:space="preserve">Кадастровой палатой по Уральскому федеральному округу для </w:t>
      </w:r>
      <w:r w:rsidRPr="000F32CC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достижения целевого значения показателя</w:t>
      </w:r>
      <w:r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 xml:space="preserve"> о</w:t>
      </w:r>
      <w:r w:rsidR="00C265C8" w:rsidRPr="000F32CC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рганизована «горячая линия» по вопросам, возникающим при подготовке документов, необходимых для внесения в ЕГРН сведений о границах населенных пунктов</w:t>
      </w:r>
      <w:r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. На постоянной основе проводятся</w:t>
      </w:r>
      <w:r w:rsidR="00C265C8" w:rsidRPr="000F32CC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 xml:space="preserve"> рабочи</w:t>
      </w:r>
      <w:r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е</w:t>
      </w:r>
      <w:r w:rsidR="00C265C8" w:rsidRPr="000F32CC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 xml:space="preserve"> встреч</w:t>
      </w:r>
      <w:r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и</w:t>
      </w:r>
      <w:r w:rsidR="00C265C8" w:rsidRPr="000F32CC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 xml:space="preserve"> с органами местного самоуправления о составе документов в целях внесения в ЕГРН сведений об установлении либо о внесении изменений в отно</w:t>
      </w:r>
      <w:r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шении границ населенных пунктов. Специалисты Кадастровой палаты п</w:t>
      </w:r>
      <w:r w:rsidR="00C265C8" w:rsidRPr="000F32CC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одгот</w:t>
      </w:r>
      <w:r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авливают</w:t>
      </w:r>
      <w:r w:rsidR="00C265C8" w:rsidRPr="000F32CC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 xml:space="preserve"> разъяснительны</w:t>
      </w:r>
      <w:r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е</w:t>
      </w:r>
      <w:r w:rsidR="00C265C8" w:rsidRPr="000F32CC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 xml:space="preserve"> пис</w:t>
      </w:r>
      <w:r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ь</w:t>
      </w:r>
      <w:r w:rsidR="00C265C8" w:rsidRPr="000F32CC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м</w:t>
      </w:r>
      <w:r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а</w:t>
      </w:r>
      <w:r w:rsidR="00C265C8" w:rsidRPr="000F32CC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 xml:space="preserve"> в органы местного самоуправления о составе документов в целях внесения в ЕГРН сведений об установлении либо о внесении изменений в отношении границ населенных пунктов.</w:t>
      </w:r>
    </w:p>
    <w:p w:rsidR="000F32CC" w:rsidRDefault="000F32CC" w:rsidP="000F32CC">
      <w:pPr>
        <w:spacing w:after="240" w:line="270" w:lineRule="atLeast"/>
        <w:jc w:val="both"/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</w:pPr>
    </w:p>
    <w:p w:rsidR="000F32CC" w:rsidRPr="000F32CC" w:rsidRDefault="000F32CC" w:rsidP="000F32CC">
      <w:pPr>
        <w:spacing w:after="240" w:line="270" w:lineRule="atLeast"/>
        <w:jc w:val="right"/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</w:pPr>
      <w:r w:rsidRPr="000F32CC"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  <w:t>филиал ФГБУ «ФКП Росреестра» по УФО</w:t>
      </w:r>
    </w:p>
    <w:sectPr w:rsidR="000F32CC" w:rsidRPr="000F32CC" w:rsidSect="001B7E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712341"/>
    <w:multiLevelType w:val="multilevel"/>
    <w:tmpl w:val="802EC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A7BA8"/>
    <w:rsid w:val="000F32CC"/>
    <w:rsid w:val="001B7E64"/>
    <w:rsid w:val="00297ACC"/>
    <w:rsid w:val="004576C9"/>
    <w:rsid w:val="00651C2F"/>
    <w:rsid w:val="009A7BA8"/>
    <w:rsid w:val="00C265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E64"/>
  </w:style>
  <w:style w:type="paragraph" w:styleId="1">
    <w:name w:val="heading 1"/>
    <w:basedOn w:val="a"/>
    <w:link w:val="10"/>
    <w:uiPriority w:val="9"/>
    <w:qFormat/>
    <w:rsid w:val="009A7B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7BA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A7B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95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1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9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6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Gurskaya_EO</dc:creator>
  <cp:lastModifiedBy>Gurskaya_EO</cp:lastModifiedBy>
  <cp:revision>2</cp:revision>
  <dcterms:created xsi:type="dcterms:W3CDTF">2019-03-14T06:21:00Z</dcterms:created>
  <dcterms:modified xsi:type="dcterms:W3CDTF">2019-03-21T06:26:00Z</dcterms:modified>
</cp:coreProperties>
</file>